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F39DE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«Екатерининский</w:t>
      </w:r>
    </w:p>
    <w:p w:rsidR="004F39DE" w:rsidRP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«Улыбка»</w:t>
      </w:r>
    </w:p>
    <w:p w:rsidR="00751978" w:rsidRP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О.М.Смурыгина</w:t>
      </w:r>
      <w:proofErr w:type="spellEnd"/>
    </w:p>
    <w:p w:rsidR="00751978" w:rsidRDefault="00496C2B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«_1__»  апреля 2022</w:t>
      </w:r>
      <w:r w:rsidR="00751978" w:rsidRPr="0075197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39DE" w:rsidRP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1978" w:rsidRPr="00496C2B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C2B">
        <w:rPr>
          <w:rFonts w:ascii="Times New Roman" w:hAnsi="Times New Roman" w:cs="Times New Roman"/>
          <w:b/>
          <w:sz w:val="24"/>
          <w:szCs w:val="28"/>
        </w:rPr>
        <w:t>ПОРЯДОК ОРГАНИЗАЦИИ ОХРАННЫХ МЕРОПРИЯТИЙ, ОБЕСПЕЧЕНИЯ ОБХОДА</w:t>
      </w:r>
    </w:p>
    <w:p w:rsidR="00751978" w:rsidRPr="00496C2B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C2B">
        <w:rPr>
          <w:rFonts w:ascii="Times New Roman" w:hAnsi="Times New Roman" w:cs="Times New Roman"/>
          <w:b/>
          <w:sz w:val="24"/>
          <w:szCs w:val="28"/>
        </w:rPr>
        <w:t>(ОСМОТРА) УЯЗВИМЫХ МЕСТ (УЧАСТКОВ), А ТАКЖЕ ПЕРИОДИЧНОСТИ ПРОВЕРОК</w:t>
      </w:r>
    </w:p>
    <w:p w:rsidR="00751978" w:rsidRPr="00496C2B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C2B">
        <w:rPr>
          <w:rFonts w:ascii="Times New Roman" w:hAnsi="Times New Roman" w:cs="Times New Roman"/>
          <w:b/>
          <w:sz w:val="24"/>
          <w:szCs w:val="28"/>
        </w:rPr>
        <w:t>(ОБХОДА И ОСМОТРА) ЗДАНИЙ (СТРОЕНИЙ, СООРУЖЕНИЙ), СИСТЕМ ПОДЗЕМНЫХ</w:t>
      </w:r>
    </w:p>
    <w:p w:rsidR="00751978" w:rsidRPr="00496C2B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6C2B">
        <w:rPr>
          <w:rFonts w:ascii="Times New Roman" w:hAnsi="Times New Roman" w:cs="Times New Roman"/>
          <w:b/>
          <w:sz w:val="24"/>
          <w:szCs w:val="28"/>
        </w:rPr>
        <w:t>КОММУНИКАЦИЙ И СТОЯНОК АВТОМОБИЛЬНОГО ТРАНСПОРТА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1.1. В настоящих рекомендациях применяются следующие основные термины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определения:</w:t>
      </w:r>
    </w:p>
    <w:p w:rsidR="004F39DE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объекты (территории) – комплексы технологически и технически связанных между собой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зданий (строений, сооружений) и систем, имеющих общую прилегающую территорию и (или)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внешние границы, отдельные здания (строения, сооружения), обособленные помещения или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группы помещений, к антитеррористической защите которых нормативными правовыми актами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установлены самостоятельные требования; 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система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передачи тревожных сообщений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– совокупность совместно дейс</w:t>
      </w:r>
      <w:r w:rsidR="004F39DE">
        <w:rPr>
          <w:rFonts w:ascii="Times New Roman" w:hAnsi="Times New Roman" w:cs="Times New Roman"/>
          <w:sz w:val="28"/>
          <w:szCs w:val="28"/>
        </w:rPr>
        <w:t xml:space="preserve">твующих технических средств для </w:t>
      </w:r>
      <w:r w:rsidRPr="00751978">
        <w:rPr>
          <w:rFonts w:ascii="Times New Roman" w:hAnsi="Times New Roman" w:cs="Times New Roman"/>
          <w:sz w:val="28"/>
          <w:szCs w:val="28"/>
        </w:rPr>
        <w:t>передачи по каналам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связи и приема в пункте централизованной охраны извещений о проникновении на охраняемые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объекты (территории) и (или) пожаре на них, служебных и контрольно-диагностических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извещений, а также для передачи и приема команд телеуправления;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критические элементы объекта – потенциально опасные элементы (участки) объекта,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совершение акта незаконного вмешательства в отношении которых приведет к прекращению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нормального функционирования объекта, его повреждению или к аварии на объекте;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уязвимые места – критические элементы объекта, в отношении которых в силу их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недостаточной защищенности или устойчи</w:t>
      </w:r>
      <w:r w:rsidR="004F39DE">
        <w:rPr>
          <w:rFonts w:ascii="Times New Roman" w:hAnsi="Times New Roman" w:cs="Times New Roman"/>
          <w:sz w:val="28"/>
          <w:szCs w:val="28"/>
        </w:rPr>
        <w:t xml:space="preserve">вости могут быть спланированы и </w:t>
      </w:r>
      <w:r w:rsidRPr="00751978">
        <w:rPr>
          <w:rFonts w:ascii="Times New Roman" w:hAnsi="Times New Roman" w:cs="Times New Roman"/>
          <w:sz w:val="28"/>
          <w:szCs w:val="28"/>
        </w:rPr>
        <w:t>успешно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реализованы несанкционированные действия, а также элементы системы физической защиты,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преодолевая которые, нарушитель может успешно реализовать свои цели;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техническое задание на оказание охранных услуг – документ, разработанный заказчиком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охранных услуг, в котором изложены основные условия и требования к системе охраны объекта,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его параметры и эксплуатационные характеристики;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пост охраны – территория либо часть территории охраняемого объекта, включая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охранную зону и зону оперативного внимания, располагающуюся внутри периметра забора,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ограждения двора объекта (территории), а также прилегающая к периметру территория, на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которой могут возникнуть угрозы; – стационарный пост охраны (рабочее место охранника) –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основная рабочая зона (локальная часть поста охраны), где сотрудник охранной организации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объекта (территории) (работник организации, обеспечивающий охрану объекта (территории))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исполняет большую часть своей трудовой функции (технический мониторинг уровня угроз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осуществление пропускного режима), где могут быть расположены индикаторы технических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средств охраны и постовая документация.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1.2. Основными задачами охраны объекта (территории) являются: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воспрепятствование неправомерному проникновению на объекты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– на выявление нарушителей, установленных на объектах (территориях) пропускного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 и (или) признаков подготовки или совершения террористического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акта;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пресечение попыток совершения террористических актов на объектах (территориях);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выявление и предотвращение несанкционированного проноса (провоза) и применения на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объекте (территории) токсичных химикатов, отравляющих веществ и патогенных биологических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агентов, в том числе при их получении посредством почтовых отправлений.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1.3. Выявление потенциальных нарушителей, установленных на объектах (территориях)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пропускного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 и (или) признаков подготовки или совершения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террористического акта обеспечивается путем: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неукоснительного соблюдения на объектах (территориях) пропускного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периодической проверки зданий (строений, сооружений), а также уязвимых мест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критических элементов объектов (территорий), систем подземных коммуникаций, стоянок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автомобильного транспорта; – принятия к нарушителям пропускного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режимов мер ответственности, предусмотренных законодательством Российской Федерации;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исключения бесконтрольного пребывания на объектах (территориях) посторонних лиц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нахождения 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поддержания в исправном состоянии инженерно-технических средств и систем охраны,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оснащения бесперебойной и устойчивой связью объектов (территорий);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сбора, обобщения и анализа выявленных фактов скрытого наблюдения, фото-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видеосъемки объектов (территорий) неизвестными лицами, провокаций сотрудников организаций,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обеспечивающих охрану объектов (территорий), на неправомерные действия, проникновения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посторонних лиц на объекты (территории), беспричинного размещения посторонними лицами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вблизи объектов (территорий) вещей и 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контроля за состоянием систем подземных коммуникаций, стоянок транспорта, складских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помещений;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своевременного информирования правоохранительных органов о ставших известными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фактах незаконного приобретения лицами, посещающими объект (территорию), оружия, его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конструктивных элементов, боеприпасов, деталей для изготовления самодельных взрывных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устройств.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 Обеспечение охраны объекта (территории)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2.1. Система охраны объекта (территории) включает в себя совокупность сил и средств для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выполнения задач по охране объекта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2.2. На объектах (территориях) охранные мероприятия рекомендуется организовывать 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зависимости от степени угрозы совершения на них террористических актов и возможных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последствий их совершения.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2.3. В целях обеспечения антитеррористической защищенности объектов (территорий) вне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зависимости категории опасности осуществляются: – пропускной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внутриобъектовый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режимы, 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также контроль за их функционированием; – периодический обход и осмотр объектов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(территорий), их помещений, систем подземных коммуникаций, стоянок транспорта, а также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периодическая проверка складских помещений; – исключение бесконтрольного пребывания на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объекте (территории) посторонних лиц и нахождения транспортных средств, в том числе 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непосредственной близости от объекта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2.4. Пресечение попыток совершения террористических актов на объектах (территориях)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достигается посредством: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 xml:space="preserve">– организации и обеспечения пропускного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 на объектах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(территориях);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своевременного выявления фактов нарушения пропускного режима, попыток вноса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(ввоза) и проноса (провоза) запрещенных предметов (взрывчатых веществ, оружия, боеприпасов,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наркотических и других опасных предметов, веществ на объекты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организации санкционированного допуска на объекты (территории) посетителей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автотранспортных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поддержания в исправном состоянии инженерно-технических средств и систем охраны,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обеспечения бесперебойной и устойчивой связи на объектах (территориях);3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исключения фактов бесконтрольного пребывания на объектах (территориях) посторонних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лиц и нахождения транспортных средств на объектах (территориях) или в непосредственной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близости от них;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организации круглосуточных охранных мероприятий, обеспечения ежедневного обхода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осмотра уязвимых мест и участков объектов (территорий), а также периодической проверки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(обхода и осмотра) зданий (строений, сооружений) и территории со складскими и подсобными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помещениями;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осуществления контроля за состоянием помещений, используемых для проведения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мероприятий с массовым пребыванием людей.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2.5. Ответственность за обеспечение антитеррористической защищенности объектов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(территорий) возлагается на руководителей объектов (территорий), а также исполнительные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органы государственной власти, органы местного самоуправления, реализующие функции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учредителя организаций, использующих объекты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2.6. Все объекты (территории) вне зависимости категории опасности оснащаются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системами передачи тревожных сообщений в подразделения вневедомственной охраны войск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национальной гвардии Российской Федерации (далее –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Росгвардия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>) или в систему обеспечения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вызова экстренных оперативных служб по единому номеру «112» (далее – Служба 112).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2.7. Охрана объектов (территорий) осуществляется сотрудниками частных охранных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 xml:space="preserve">организаций, подразделениями вневедомственной охраны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>, или подразделениями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ведомственной охраны федеральных органов исполнительной власти, имеющих право на создание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ведомственной охраны (далее – подразделения охраны), на основании договоров (контрактов) на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оказание охранных услуг с организацией и технических заданий на оказание охранных услуг.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2.8. Решение о привлечении подразделений охраны для обеспечения антитеррористической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защищенности объекта (территории) принимается должностным лицом, осуществляющим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непосредственное руководство деятельностью работников на объекте (территории), с учетом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ограничений, установленных законодательством Российской Федерации, регулирующим частную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охранную деятельность и ведомственную охрану. В договоре (контракте) на оказание охранных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услуг надлежит указывать основания и условия для введения режимов усиления охраны, а также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должностных лиц, уполномоченных принимать решение на их введение.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2.9. Подразделения охраны несут ответственность согласно договору на охрану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функциональным обязанностям.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2.10. Обязанности сотрудника, осуществляющего охрану объекта (территории) (далее –охранник) определяются его должностной (служебной) инструкцией и положением об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организации пропускного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2.11. На посту охраны должны быть: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телефонный аппарат, средство тревожных сообщений, средства мобильной связи; –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инструкция о правилах пользования средством тревожной сигнализации;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номера телефонов Службы 112, территориального подразделения Управления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Федеральной службы безопасности Российской Ф</w:t>
      </w:r>
      <w:r w:rsidR="00496C2B">
        <w:rPr>
          <w:rFonts w:ascii="Times New Roman" w:hAnsi="Times New Roman" w:cs="Times New Roman"/>
          <w:sz w:val="28"/>
          <w:szCs w:val="28"/>
        </w:rPr>
        <w:t>едерации по Республике Татарстан</w:t>
      </w:r>
      <w:r w:rsidRPr="00751978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УФСБ), территориального органа Министерства внутренних дел Российской Федерации (далее –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МВД России) и подразделения вневедомственной охраны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>, администрации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организации, а также иных заинтересованных подразделений;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должностная инструкция охранника;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инструкция (памятка) по действиям должностных лиц и работников при совершении либо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угрозе совершения террористического акта;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журналы обхода территории, регистрации посетителей, автотранспорта, выдачи ключей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приема помещений под охрану, приема и сдачи дежурства и контроля за несением службы;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планы проводимых практических занятий, тренировок и учений;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графики дежурств ответственных лиц в праздничные и выходные дни.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2.12. Порядок организации круглосуточных охранных мероприятий, обеспечения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ежедневного обхода (осмотра) уязвимых мест (участков), а также периодичности проверок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(обхода и осмотра) зданий (строений, сооружений), систем п</w:t>
      </w:r>
      <w:r w:rsidR="009A2A51">
        <w:rPr>
          <w:rFonts w:ascii="Times New Roman" w:hAnsi="Times New Roman" w:cs="Times New Roman"/>
          <w:sz w:val="28"/>
          <w:szCs w:val="28"/>
        </w:rPr>
        <w:t xml:space="preserve">одземных коммуникаций и стоянок </w:t>
      </w:r>
      <w:r w:rsidRPr="00751978">
        <w:rPr>
          <w:rFonts w:ascii="Times New Roman" w:hAnsi="Times New Roman" w:cs="Times New Roman"/>
          <w:sz w:val="28"/>
          <w:szCs w:val="28"/>
        </w:rPr>
        <w:t>автомобильного транспорта определяется и утверждается организационно-распорядительным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документом организации – правообладателя объекта (территории) или правовым актом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исполнительного органа государственной власти или органа местного самоуправления,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реализующего функции учредителя организаций, использующих объекты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2.13. Круглосуточные охранные мероприятия осуществляются с использованием систем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видеонаблюдения и передачи тревожных сообщений.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2.14. При осуществлении круглосуточных охранных мероприятий охранник должен знать: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должностную инструкцию;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особенности охраняемого объекта и прилегающей к нему территории, расположение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порядок работы охранно-пожарной и тревожной сигнализации, средств связи, пожаротушения,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правила их использования и обслуживания;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общие условия и меры по обеспечению безопасности объекта (территории), его уязвимые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места;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порядок взаимодействия с территориальным подразделением УФСБ, территориальным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органом МВД России и подразделением вневедомственной охраны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>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правила внутреннего распорядка организации, а также правила осмотра ручной клади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автотранспорта.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2.15. Охраннику необходимо: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 xml:space="preserve">– перед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заступлением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на пост осуществлять обход (принимать участие в обходе,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проводимом администрацией) объекта (уязвимых мест, участков, зданий, строений, сооружений),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 чем делать запись в журнале обхода территории;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проверять наличие и исправность оборудования (согласно описи) и отсутствие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повреждений на окнах и дверях;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проверять исправность работы средств связи, наличие средств пожаротушения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документации поста. О выявленных недостатках и нарушениях делать соответствующую запись в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журнале приема-сдачи дежурства;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осуществлять пропускной режим на объекте (территории) в соответствии с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утвержденным Положением; – обеспечивать контроль за складывающейся обстановкой на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территории объекта;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выявлять правонарушителей и пресекать их действия в пределах установленной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компетенции, в том числе путем подачи сигнала тревоги на пульт централизованной охраны;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проводить обход (осмотр) объекта (территории) согласно установленному графику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обходов, но не мене 3 раз в день: перед началом производственного (учебного) процесса и после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его окончания, о чем делать соответствующие записи в журнале обхода (осмотра) объекта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проводить обход (осмотр) уязвимых мест (участков), а также зданий (строений,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сооружений), систем подземных коммуникаций и стоянок автомобильного транспорта (в случае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их наличия) в дневное время не менее 2 раз, а в ночное время не менее 3 раз с фиксацией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результатов обхода (осмотра) в специальном журнале, форма которого заблаговременно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утверждается организационно-распорядительным документом или правовым актом.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2.16. Вне зависимости от категории опасности объекта (территории) образования</w:t>
      </w:r>
    </w:p>
    <w:p w:rsidR="001F118A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ответственным лицам рекомендуется проводить обход (осмотр) уязвимых мест (участков), а также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зданий (строений, сооружений), систем подземных коммуникаций и стоянок автомобильного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транспорта в дневное время каждые 3 часа, а в ночное время каждые 2 часа с фиксацией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результатов обхода (осмотра) в специальном журнале, форма которого заблаговременно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утверждается организационно-распорядительным документом или правовым актом</w:t>
      </w:r>
      <w:bookmarkStart w:id="0" w:name="_GoBack"/>
      <w:bookmarkEnd w:id="0"/>
    </w:p>
    <w:sectPr w:rsidR="001F118A" w:rsidRPr="00751978" w:rsidSect="00751978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85"/>
    <w:rsid w:val="001F118A"/>
    <w:rsid w:val="00496C2B"/>
    <w:rsid w:val="004F39DE"/>
    <w:rsid w:val="00751978"/>
    <w:rsid w:val="009A2A51"/>
    <w:rsid w:val="00FC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4</cp:revision>
  <dcterms:created xsi:type="dcterms:W3CDTF">2022-06-14T20:27:00Z</dcterms:created>
  <dcterms:modified xsi:type="dcterms:W3CDTF">2022-06-15T10:04:00Z</dcterms:modified>
</cp:coreProperties>
</file>